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18" w:rsidRPr="009A0C18" w:rsidRDefault="009A0C18" w:rsidP="009A0C18">
      <w:pPr>
        <w:tabs>
          <w:tab w:val="right" w:pos="360"/>
        </w:tabs>
        <w:jc w:val="center"/>
        <w:rPr>
          <w:rFonts w:ascii="Arial" w:hAnsi="Arial" w:cs="B Nazanin"/>
          <w:color w:val="003366"/>
          <w:sz w:val="30"/>
          <w:szCs w:val="30"/>
          <w:lang w:bidi="fa-IR"/>
        </w:rPr>
      </w:pPr>
      <w:r w:rsidRPr="009A0C18">
        <w:rPr>
          <w:rFonts w:ascii="Arial" w:hAnsi="Arial" w:cs="B Nazanin" w:hint="cs"/>
          <w:color w:val="003366"/>
          <w:sz w:val="30"/>
          <w:szCs w:val="30"/>
          <w:rtl/>
          <w:lang w:bidi="fa-IR"/>
        </w:rPr>
        <w:t>دروس معادل با توجه به تغییر رشته</w:t>
      </w:r>
      <w:r w:rsidRPr="009A0C18">
        <w:rPr>
          <w:rFonts w:ascii="Arial" w:hAnsi="Arial" w:cs="B Nazanin"/>
          <w:color w:val="003366"/>
          <w:sz w:val="30"/>
          <w:szCs w:val="30"/>
          <w:rtl/>
          <w:lang w:bidi="fa-IR"/>
        </w:rPr>
        <w:softHyphen/>
      </w:r>
      <w:r w:rsidRPr="009A0C18">
        <w:rPr>
          <w:rFonts w:ascii="Arial" w:hAnsi="Arial" w:cs="B Nazanin" w:hint="cs"/>
          <w:color w:val="003366"/>
          <w:sz w:val="30"/>
          <w:szCs w:val="30"/>
          <w:rtl/>
          <w:lang w:bidi="fa-IR"/>
        </w:rPr>
        <w:t>های ریاضی محض و کاربردی به ریاضیات و کاربردها</w:t>
      </w:r>
    </w:p>
    <w:p w:rsidR="009A0C18" w:rsidRDefault="009A0C18" w:rsidP="009A0C18">
      <w:pPr>
        <w:tabs>
          <w:tab w:val="right" w:pos="360"/>
        </w:tabs>
        <w:jc w:val="lowKashida"/>
        <w:rPr>
          <w:rFonts w:ascii="Arial" w:hAnsi="Arial" w:cs="B Nazanin" w:hint="cs"/>
          <w:color w:val="003366"/>
          <w:sz w:val="28"/>
          <w:rtl/>
          <w:lang w:bidi="fa-IR"/>
        </w:rPr>
      </w:pPr>
    </w:p>
    <w:tbl>
      <w:tblPr>
        <w:tblpPr w:leftFromText="180" w:rightFromText="180" w:vertAnchor="page" w:horzAnchor="margin" w:tblpXSpec="center" w:tblpY="28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9"/>
        <w:gridCol w:w="3780"/>
      </w:tblGrid>
      <w:tr w:rsidR="009A0C18" w:rsidRPr="00FD186A" w:rsidTr="009A0C18">
        <w:tc>
          <w:tcPr>
            <w:tcW w:w="3489" w:type="dxa"/>
            <w:shd w:val="clear" w:color="auto" w:fill="C00000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</w:pPr>
            <w:r w:rsidRPr="009A0C18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  <w:t>دروس جدید</w:t>
            </w:r>
          </w:p>
        </w:tc>
        <w:tc>
          <w:tcPr>
            <w:tcW w:w="3780" w:type="dxa"/>
            <w:shd w:val="clear" w:color="auto" w:fill="C00000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</w:pPr>
            <w:r w:rsidRPr="009A0C18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  <w:t>دروس قدیم</w:t>
            </w:r>
          </w:p>
        </w:tc>
      </w:tr>
      <w:tr w:rsidR="009A0C18" w:rsidRPr="00FD186A" w:rsidTr="009A0C18"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آنالیز ریاضی،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آنالیز،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  <w:tr w:rsidR="009A0C18" w:rsidRPr="00FD186A" w:rsidTr="009A0C18"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معادلات با مشتقات جزئی،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معادلات با مشتقات جزئی،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  <w:tr w:rsidR="009A0C18" w:rsidRPr="00FD186A" w:rsidTr="009A0C18"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مبانی کامپیوتر،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مبانی کامپیوتر،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  <w:tr w:rsidR="009A0C18" w:rsidRPr="00FD186A" w:rsidTr="009A0C18"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>بهینه</w:t>
            </w:r>
            <w:r w:rsidRPr="009A0C18">
              <w:rPr>
                <w:rFonts w:cs="B Nazanin"/>
                <w:color w:val="244061"/>
                <w:sz w:val="28"/>
                <w:rtl/>
                <w:lang w:bidi="fa-IR"/>
              </w:rPr>
              <w:softHyphen/>
            </w: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سازی خطی،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تحقیق1،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  <w:tr w:rsidR="009A0C18" w:rsidRPr="00FD186A" w:rsidTr="009A0C18"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مبانی جبر،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جبر1،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  <w:tr w:rsidR="009A0C18" w:rsidRPr="00FD186A" w:rsidTr="009A0C18"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ترکیبیات،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گسسته،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    </w:t>
            </w:r>
          </w:p>
        </w:tc>
      </w:tr>
      <w:tr w:rsidR="009A0C18" w:rsidRPr="00FD186A" w:rsidTr="009A0C18">
        <w:trPr>
          <w:trHeight w:val="193"/>
        </w:trPr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مبانی احتمال،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آمار و احتمال1،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  <w:tr w:rsidR="009A0C18" w:rsidRPr="00FD186A" w:rsidTr="009A0C18">
        <w:trPr>
          <w:trHeight w:val="181"/>
        </w:trPr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مبانی آنالیز عددی،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آنالیز عددی1،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  <w:tr w:rsidR="009A0C18" w:rsidRPr="00FD186A" w:rsidTr="009A0C18">
        <w:trPr>
          <w:trHeight w:val="204"/>
        </w:trPr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نظریه مقدماتی اعداد،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نظریه اعداد،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  <w:tr w:rsidR="009A0C18" w:rsidRPr="00FD186A" w:rsidTr="009A0C18">
        <w:trPr>
          <w:trHeight w:val="193"/>
        </w:trPr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نظریه گراف و کاربردها،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نظریه گراف،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  <w:tr w:rsidR="009A0C18" w:rsidRPr="00FD186A" w:rsidTr="009A0C18">
        <w:trPr>
          <w:trHeight w:val="129"/>
        </w:trPr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جبر،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 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جبر2،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  <w:tr w:rsidR="009A0C18" w:rsidRPr="00FD186A" w:rsidTr="009A0C18">
        <w:trPr>
          <w:trHeight w:val="226"/>
        </w:trPr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>نظریه حلقه</w:t>
            </w:r>
            <w:r w:rsidRPr="009A0C18">
              <w:rPr>
                <w:rFonts w:cs="B Nazanin"/>
                <w:color w:val="244061"/>
                <w:sz w:val="28"/>
                <w:rtl/>
                <w:lang w:bidi="fa-IR"/>
              </w:rPr>
              <w:softHyphen/>
            </w: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ها و مدول،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جبر3،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  <w:tr w:rsidR="009A0C18" w:rsidRPr="00FD186A" w:rsidTr="009A0C18">
        <w:trPr>
          <w:trHeight w:val="204"/>
        </w:trPr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توابع مختلط،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توابع مختلط،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  <w:tr w:rsidR="009A0C18" w:rsidRPr="00FD186A" w:rsidTr="009A0C18">
        <w:trPr>
          <w:trHeight w:val="193"/>
        </w:trPr>
        <w:tc>
          <w:tcPr>
            <w:tcW w:w="3489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هندسه دیفرانسیل موضعی،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3واحدی</w:t>
            </w:r>
          </w:p>
        </w:tc>
        <w:tc>
          <w:tcPr>
            <w:tcW w:w="3780" w:type="dxa"/>
          </w:tcPr>
          <w:p w:rsidR="009A0C18" w:rsidRPr="009A0C18" w:rsidRDefault="009A0C18" w:rsidP="009A0C18">
            <w:pPr>
              <w:jc w:val="center"/>
              <w:rPr>
                <w:rFonts w:cs="B Nazanin" w:hint="cs"/>
                <w:color w:val="244061"/>
                <w:sz w:val="28"/>
                <w:rtl/>
                <w:lang w:bidi="fa-IR"/>
              </w:rPr>
            </w:pPr>
            <w:r w:rsidRPr="009A0C18">
              <w:rPr>
                <w:rFonts w:cs="B Nazanin" w:hint="cs"/>
                <w:color w:val="244061"/>
                <w:sz w:val="28"/>
                <w:rtl/>
                <w:lang w:bidi="fa-IR"/>
              </w:rPr>
              <w:t xml:space="preserve">هندسه دیفرانسیل موضعی،  </w:t>
            </w:r>
            <w:r w:rsidRPr="009A0C18">
              <w:rPr>
                <w:rFonts w:cs="B Nazanin" w:hint="cs"/>
                <w:b/>
                <w:bCs/>
                <w:i/>
                <w:iCs/>
                <w:color w:val="244061"/>
                <w:sz w:val="28"/>
                <w:rtl/>
                <w:lang w:bidi="fa-IR"/>
              </w:rPr>
              <w:t>4واحدی</w:t>
            </w:r>
          </w:p>
        </w:tc>
      </w:tr>
    </w:tbl>
    <w:p w:rsidR="00752F10" w:rsidRDefault="00752F10" w:rsidP="009A0C18"/>
    <w:sectPr w:rsidR="00752F10" w:rsidSect="0075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0C18"/>
    <w:rsid w:val="00752F10"/>
    <w:rsid w:val="009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18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>znu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scn-em-karimi</dc:creator>
  <cp:keywords/>
  <dc:description/>
  <cp:lastModifiedBy>scn-em-karimi</cp:lastModifiedBy>
  <cp:revision>1</cp:revision>
  <dcterms:created xsi:type="dcterms:W3CDTF">2013-09-10T03:49:00Z</dcterms:created>
  <dcterms:modified xsi:type="dcterms:W3CDTF">2013-09-10T03:56:00Z</dcterms:modified>
</cp:coreProperties>
</file>